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A722A">
      <w:pPr>
        <w:spacing w:before="101" w:line="227" w:lineRule="auto"/>
        <w:ind w:left="22"/>
        <w:rPr>
          <w:rFonts w:ascii="黑体" w:hAnsi="黑体" w:eastAsia="黑体" w:cs="黑体"/>
          <w:spacing w:val="-19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件2</w:t>
      </w:r>
    </w:p>
    <w:p w14:paraId="33956E9D">
      <w:pPr>
        <w:spacing w:before="101" w:line="227" w:lineRule="auto"/>
        <w:ind w:left="22"/>
        <w:rPr>
          <w:rFonts w:ascii="黑体" w:hAnsi="黑体" w:eastAsia="黑体" w:cs="黑体"/>
          <w:spacing w:val="-19"/>
          <w:sz w:val="31"/>
          <w:szCs w:val="31"/>
        </w:rPr>
      </w:pPr>
      <w:bookmarkStart w:id="0" w:name="_GoBack"/>
      <w:bookmarkEnd w:id="0"/>
    </w:p>
    <w:p w14:paraId="2679C70E">
      <w:pPr>
        <w:spacing w:before="184" w:line="216" w:lineRule="auto"/>
        <w:ind w:left="1330" w:right="1218" w:hanging="196"/>
        <w:jc w:val="center"/>
        <w:rPr>
          <w:rFonts w:hint="eastAsia" w:ascii="微软雅黑" w:hAnsi="微软雅黑" w:eastAsia="微软雅黑" w:cs="微软雅黑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</w:rPr>
        <w:t>山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东省第七届大学生艺术展演活动</w:t>
      </w:r>
    </w:p>
    <w:p w14:paraId="457A6A79">
      <w:pPr>
        <w:spacing w:before="184" w:line="216" w:lineRule="auto"/>
        <w:ind w:left="1330" w:right="1218" w:hanging="196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18"/>
          <w:sz w:val="32"/>
          <w:szCs w:val="32"/>
        </w:rPr>
        <w:t>学</w:t>
      </w:r>
      <w:r>
        <w:rPr>
          <w:rFonts w:hint="eastAsia" w:ascii="微软雅黑" w:hAnsi="微软雅黑" w:eastAsia="微软雅黑" w:cs="微软雅黑"/>
          <w:spacing w:val="9"/>
          <w:sz w:val="32"/>
          <w:szCs w:val="32"/>
        </w:rPr>
        <w:t>生艺术实践工作坊的相关要求</w:t>
      </w:r>
    </w:p>
    <w:p w14:paraId="3B83D01F">
      <w:pPr>
        <w:spacing w:line="410" w:lineRule="auto"/>
        <w:rPr>
          <w:rFonts w:ascii="Arial"/>
          <w:sz w:val="21"/>
        </w:rPr>
      </w:pPr>
    </w:p>
    <w:p w14:paraId="168826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3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生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艺术实践工作坊是一项集体性、实践性、互动性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体验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性的视觉艺术创作实践项目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。</w:t>
      </w:r>
    </w:p>
    <w:p w14:paraId="05C6CF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8"/>
          <w:sz w:val="30"/>
          <w:szCs w:val="30"/>
        </w:rPr>
        <w:t>一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</w:rPr>
        <w:t>、工作坊内容</w:t>
      </w:r>
    </w:p>
    <w:p w14:paraId="00AEBB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5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4"/>
          <w:sz w:val="30"/>
          <w:szCs w:val="30"/>
        </w:rPr>
        <w:t>围绕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艺术与科技”“艺术与生活”“艺术与美丽乡村”“艺</w:t>
      </w:r>
      <w:r>
        <w:rPr>
          <w:rFonts w:hint="eastAsia" w:ascii="仿宋" w:hAnsi="仿宋" w:eastAsia="仿宋" w:cs="仿宋"/>
          <w:spacing w:val="8"/>
          <w:sz w:val="30"/>
          <w:szCs w:val="30"/>
        </w:rPr>
        <w:t>术与</w:t>
      </w:r>
      <w:r>
        <w:rPr>
          <w:rFonts w:hint="eastAsia" w:ascii="仿宋" w:hAnsi="仿宋" w:eastAsia="仿宋" w:cs="仿宋"/>
          <w:spacing w:val="6"/>
          <w:sz w:val="30"/>
          <w:szCs w:val="30"/>
        </w:rPr>
        <w:t>校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园”四个项目开展活动。</w:t>
      </w:r>
    </w:p>
    <w:p w14:paraId="5B1D2F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1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pacing w:val="11"/>
          <w:sz w:val="30"/>
          <w:szCs w:val="30"/>
        </w:rPr>
        <w:t>(一)艺术与科技。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基于信息时代和科技革命，用艺术形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式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助力科技水平提升，服务经济社会发展，</w:t>
      </w:r>
      <w:r>
        <w:rPr>
          <w:rFonts w:hint="eastAsia" w:ascii="仿宋_GB2312" w:hAnsi="仿宋_GB2312" w:eastAsia="仿宋_GB2312" w:cs="仿宋_GB2312"/>
          <w:sz w:val="30"/>
          <w:szCs w:val="30"/>
        </w:rPr>
        <w:t>促进产业升级和成果转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化、建设现代化产业体系，展示艺术与人工智能、航天技术、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信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息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技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术、新材料等深度融合的探索实践。</w:t>
      </w:r>
    </w:p>
    <w:p w14:paraId="76A06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pacing w:val="23"/>
          <w:sz w:val="30"/>
          <w:szCs w:val="30"/>
        </w:rPr>
        <w:t>(</w:t>
      </w:r>
      <w:r>
        <w:rPr>
          <w:rFonts w:hint="eastAsia" w:ascii="楷体" w:hAnsi="楷体" w:eastAsia="楷体" w:cs="楷体"/>
          <w:spacing w:val="17"/>
          <w:sz w:val="30"/>
          <w:szCs w:val="30"/>
        </w:rPr>
        <w:t>二)艺术与生活。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展现艺术与生活融合，把艺术成果服务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于人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民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群众的高品质生活需求，用艺术创造美好生活，提升审美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>韵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味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、生活品位。展示美好生活品质的创意创新实践，如日用品、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</w:rPr>
        <w:t>装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饰品的设计制作等。</w:t>
      </w:r>
    </w:p>
    <w:p w14:paraId="25561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pacing w:val="-10"/>
          <w:sz w:val="30"/>
          <w:szCs w:val="30"/>
        </w:rPr>
        <w:t>(三)</w:t>
      </w:r>
      <w:r>
        <w:rPr>
          <w:rFonts w:hint="eastAsia" w:ascii="楷体" w:hAnsi="楷体" w:eastAsia="楷体" w:cs="楷体"/>
          <w:spacing w:val="-7"/>
          <w:sz w:val="30"/>
          <w:szCs w:val="30"/>
        </w:rPr>
        <w:t>艺</w:t>
      </w:r>
      <w:r>
        <w:rPr>
          <w:rFonts w:hint="eastAsia" w:ascii="楷体" w:hAnsi="楷体" w:eastAsia="楷体" w:cs="楷体"/>
          <w:spacing w:val="-5"/>
          <w:sz w:val="30"/>
          <w:szCs w:val="30"/>
        </w:rPr>
        <w:t>术与美丽乡村。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聚焦共同富裕，助力乡村振兴，展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</w:rPr>
        <w:t>现艺术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与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美丽乡村建设融合，将艺术元素应用于乡村规划建设、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生态环境保护，发展乡村特色产业，</w:t>
      </w:r>
      <w:r>
        <w:rPr>
          <w:rFonts w:hint="eastAsia" w:ascii="仿宋_GB2312" w:hAnsi="仿宋_GB2312" w:eastAsia="仿宋_GB2312" w:cs="仿宋_GB2312"/>
          <w:sz w:val="30"/>
          <w:szCs w:val="30"/>
        </w:rPr>
        <w:t>推进美丽中国建设。展示推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动乡村发展的创意创新实践，如农村</w:t>
      </w:r>
      <w:r>
        <w:rPr>
          <w:rFonts w:hint="eastAsia" w:ascii="仿宋_GB2312" w:hAnsi="仿宋_GB2312" w:eastAsia="仿宋_GB2312" w:cs="仿宋_GB2312"/>
          <w:sz w:val="30"/>
          <w:szCs w:val="30"/>
        </w:rPr>
        <w:t>景观设计、主题墙绘、农副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产品包</w:t>
      </w:r>
      <w:r>
        <w:rPr>
          <w:rFonts w:hint="eastAsia" w:ascii="仿宋_GB2312" w:hAnsi="仿宋_GB2312" w:eastAsia="仿宋_GB2312" w:cs="仿宋_GB2312"/>
          <w:sz w:val="30"/>
          <w:szCs w:val="30"/>
        </w:rPr>
        <w:t>装设计等。</w:t>
      </w:r>
    </w:p>
    <w:p w14:paraId="3A10C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5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pacing w:val="11"/>
          <w:sz w:val="30"/>
          <w:szCs w:val="30"/>
        </w:rPr>
        <w:t>(四)艺术与校园。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</w:rPr>
        <w:t>用艺术美化校园，助力教育资源数字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化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建设，引</w:t>
      </w:r>
      <w:r>
        <w:rPr>
          <w:rFonts w:hint="eastAsia" w:ascii="仿宋_GB2312" w:hAnsi="仿宋_GB2312" w:eastAsia="仿宋_GB2312" w:cs="仿宋_GB2312"/>
          <w:sz w:val="30"/>
          <w:szCs w:val="30"/>
        </w:rPr>
        <w:t>领学校审美品味，营造良好校园文化氛围，展示校园文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化创意创新实践，如校内环境设计、教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室环境创设、校服设计、</w:t>
      </w:r>
      <w:r>
        <w:rPr>
          <w:rFonts w:hint="eastAsia" w:ascii="仿宋_GB2312" w:hAnsi="仿宋_GB2312" w:eastAsia="仿宋_GB2312" w:cs="仿宋_GB2312"/>
          <w:spacing w:val="25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习用品(用具)设计等。</w:t>
      </w:r>
    </w:p>
    <w:p w14:paraId="22C80C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6"/>
          <w:sz w:val="30"/>
          <w:szCs w:val="30"/>
        </w:rPr>
        <w:t>二、报送要求</w:t>
      </w:r>
    </w:p>
    <w:p w14:paraId="52549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5"/>
        <w:jc w:val="left"/>
        <w:textAlignment w:val="baseline"/>
        <w:rPr>
          <w:rFonts w:hint="eastAsia" w:ascii="仿宋_GB2312" w:hAnsi="仿宋_GB2312" w:eastAsia="仿宋_GB2312" w:cs="仿宋_GB2312"/>
          <w:spacing w:val="-1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>各高校推荐2个工作坊项目上报省教育厅进行评选。申报材料包括工作坊方案报送表(见附件4，一项一表)和反映工作坊项目的现场实践视频(时长不超过8分钟，采用MP4格式)。历届已获奖工作坊不得重复申报。</w:t>
      </w:r>
    </w:p>
    <w:p w14:paraId="65A9E4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20"/>
          <w:sz w:val="30"/>
          <w:szCs w:val="30"/>
        </w:rPr>
        <w:t>三</w:t>
      </w:r>
      <w:r>
        <w:rPr>
          <w:rFonts w:hint="eastAsia" w:ascii="微软雅黑" w:hAnsi="微软雅黑" w:eastAsia="微软雅黑" w:cs="微软雅黑"/>
          <w:spacing w:val="-17"/>
          <w:sz w:val="30"/>
          <w:szCs w:val="30"/>
        </w:rPr>
        <w:t>、人员要求</w:t>
      </w:r>
    </w:p>
    <w:p w14:paraId="275B7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/>
        <w:jc w:val="lef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5"/>
          <w:sz w:val="30"/>
          <w:szCs w:val="30"/>
        </w:rPr>
        <w:t>每</w:t>
      </w:r>
      <w:r>
        <w:rPr>
          <w:rFonts w:hint="eastAsia" w:ascii="仿宋_GB2312" w:hAnsi="仿宋_GB2312" w:eastAsia="仿宋_GB2312" w:cs="仿宋_GB2312"/>
          <w:spacing w:val="-13"/>
          <w:sz w:val="30"/>
          <w:szCs w:val="30"/>
        </w:rPr>
        <w:t>队参展人数为10人，其中学生7—9人，指导教师1—3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>人。</w:t>
      </w:r>
    </w:p>
    <w:p w14:paraId="553C5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20"/>
          <w:sz w:val="30"/>
          <w:szCs w:val="30"/>
        </w:rPr>
        <w:t>四</w:t>
      </w:r>
      <w:r>
        <w:rPr>
          <w:rFonts w:hint="eastAsia" w:ascii="微软雅黑" w:hAnsi="微软雅黑" w:eastAsia="微软雅黑" w:cs="微软雅黑"/>
          <w:spacing w:val="-20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-19"/>
          <w:sz w:val="30"/>
          <w:szCs w:val="30"/>
        </w:rPr>
        <w:t>展示要求</w:t>
      </w:r>
    </w:p>
    <w:p w14:paraId="7A59DA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2"/>
        <w:jc w:val="left"/>
        <w:textAlignment w:val="baseline"/>
        <w:rPr>
          <w:rFonts w:hint="eastAsia" w:ascii="仿宋_GB2312" w:hAnsi="仿宋_GB2312" w:eastAsia="仿宋_GB2312" w:cs="仿宋_GB2312"/>
          <w:spacing w:val="1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入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围参加省级现场展示的工作坊由省教育厅统一安排展位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空间、提供电源及</w:t>
      </w:r>
      <w:r>
        <w:rPr>
          <w:rFonts w:hint="eastAsia" w:ascii="仿宋_GB2312" w:hAnsi="仿宋_GB2312" w:eastAsia="仿宋_GB2312" w:cs="仿宋_GB2312"/>
          <w:sz w:val="30"/>
          <w:szCs w:val="30"/>
        </w:rPr>
        <w:t>基础照明，每个展位尺寸为6米(长)×4米</w:t>
      </w: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(宽)×2.5米(高)，展位的具体布置由各参展队伍负责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。</w:t>
      </w:r>
    </w:p>
    <w:p w14:paraId="5D9F4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6658D"/>
    <w:rsid w:val="7D9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749</Characters>
  <Lines>0</Lines>
  <Paragraphs>0</Paragraphs>
  <TotalTime>0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2025-07-10T04:05:00Z</dcterms:created>
  <dc:creator>dell</dc:creator>
  <cp:lastModifiedBy>方圆</cp:lastModifiedBy>
  <dcterms:modified xsi:type="dcterms:W3CDTF">2025-07-10T04:18:12Z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F4CC70DC9B534059BE08B10E0B93CE8E_12</vt:lpwstr>
  </property>
</Properties>
</file>